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Дело № 5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12</w:t>
      </w:r>
      <w:r>
        <w:rPr>
          <w:rFonts w:ascii="Times New Roman" w:eastAsia="Times New Roman" w:hAnsi="Times New Roman" w:cs="Times New Roman"/>
          <w:sz w:val="26"/>
          <w:szCs w:val="26"/>
        </w:rPr>
        <w:t>-2612</w:t>
      </w:r>
      <w:r>
        <w:rPr>
          <w:rFonts w:ascii="Times New Roman" w:eastAsia="Times New Roman" w:hAnsi="Times New Roman" w:cs="Times New Roman"/>
          <w:sz w:val="26"/>
          <w:szCs w:val="26"/>
        </w:rPr>
        <w:t>/2026</w:t>
      </w:r>
    </w:p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86</w:t>
      </w:r>
      <w:r>
        <w:rPr>
          <w:rFonts w:ascii="Times New Roman" w:eastAsia="Times New Roman" w:hAnsi="Times New Roman" w:cs="Times New Roman"/>
          <w:sz w:val="26"/>
          <w:szCs w:val="26"/>
        </w:rPr>
        <w:t>MS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067-01-2025-008991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41</w:t>
      </w:r>
    </w:p>
    <w:p>
      <w:pPr>
        <w:spacing w:before="0" w:after="0"/>
        <w:jc w:val="right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tabs>
          <w:tab w:val="left" w:pos="3495"/>
        </w:tabs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21 января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года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</w:rPr>
        <w:t>г. Сургут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 судебного участка № 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 Ханты-Мансийского автономного окру</w:t>
      </w:r>
      <w:r>
        <w:rPr>
          <w:rFonts w:ascii="Times New Roman" w:eastAsia="Times New Roman" w:hAnsi="Times New Roman" w:cs="Times New Roman"/>
          <w:sz w:val="26"/>
          <w:szCs w:val="26"/>
        </w:rPr>
        <w:t>га – Югры Думлер Г.П., находящая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ся по адресу: ХМАО-Югра, г. Сургут ул. Гагарина д.9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402,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рассмотрев дело об административном 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>, предусмотренного ст.15.5 КоАП РФ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отношении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Инсанова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Владимира </w:t>
      </w:r>
      <w:r>
        <w:rPr>
          <w:rFonts w:ascii="Times New Roman" w:eastAsia="Times New Roman" w:hAnsi="Times New Roman" w:cs="Times New Roman"/>
          <w:sz w:val="26"/>
          <w:szCs w:val="26"/>
        </w:rPr>
        <w:t>Насибулловича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27rplc-1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Инсанов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В.Н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адресу: </w:t>
      </w:r>
      <w:r>
        <w:rPr>
          <w:rStyle w:val="cat-UserDefinedgrp-28rplc-1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являясь должностным лицом, </w:t>
      </w:r>
      <w:r>
        <w:rPr>
          <w:rFonts w:ascii="Times New Roman" w:eastAsia="Times New Roman" w:hAnsi="Times New Roman" w:cs="Times New Roman"/>
          <w:sz w:val="26"/>
          <w:szCs w:val="26"/>
        </w:rPr>
        <w:t>25.07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предоставил в ИФНС России по г. Сургуту декл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арацию </w:t>
      </w:r>
      <w:r>
        <w:rPr>
          <w:rFonts w:ascii="Times New Roman" w:eastAsia="Times New Roman" w:hAnsi="Times New Roman" w:cs="Times New Roman"/>
          <w:sz w:val="26"/>
          <w:szCs w:val="26"/>
        </w:rPr>
        <w:t>по налогу на добавленную стоимость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за 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квартал 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года, срок пре</w:t>
      </w:r>
      <w:r>
        <w:rPr>
          <w:rFonts w:ascii="Times New Roman" w:eastAsia="Times New Roman" w:hAnsi="Times New Roman" w:cs="Times New Roman"/>
          <w:sz w:val="26"/>
          <w:szCs w:val="26"/>
        </w:rPr>
        <w:t>дст</w:t>
      </w:r>
      <w:r>
        <w:rPr>
          <w:rFonts w:ascii="Times New Roman" w:eastAsia="Times New Roman" w:hAnsi="Times New Roman" w:cs="Times New Roman"/>
          <w:sz w:val="26"/>
          <w:szCs w:val="26"/>
        </w:rPr>
        <w:t>авления кото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рой </w:t>
      </w:r>
      <w:r>
        <w:rPr>
          <w:rFonts w:ascii="Times New Roman" w:eastAsia="Times New Roman" w:hAnsi="Times New Roman" w:cs="Times New Roman"/>
          <w:sz w:val="26"/>
          <w:szCs w:val="26"/>
        </w:rPr>
        <w:t>установлен до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25.04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чем нарушил </w:t>
      </w:r>
      <w:r>
        <w:rPr>
          <w:rFonts w:ascii="Times New Roman" w:eastAsia="Times New Roman" w:hAnsi="Times New Roman" w:cs="Times New Roman"/>
          <w:sz w:val="26"/>
          <w:szCs w:val="26"/>
        </w:rPr>
        <w:t>пп</w:t>
      </w:r>
      <w:r>
        <w:rPr>
          <w:rFonts w:ascii="Times New Roman" w:eastAsia="Times New Roman" w:hAnsi="Times New Roman" w:cs="Times New Roman"/>
          <w:sz w:val="26"/>
          <w:szCs w:val="26"/>
        </w:rPr>
        <w:t>. 4 п. 1 ст. 23, п. 5 ст. 174 НК РФ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Инсанов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В.Н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судебном заседании вину признал.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доказ</w:t>
      </w:r>
      <w:r>
        <w:rPr>
          <w:rFonts w:ascii="Times New Roman" w:eastAsia="Times New Roman" w:hAnsi="Times New Roman" w:cs="Times New Roman"/>
          <w:sz w:val="26"/>
          <w:szCs w:val="26"/>
        </w:rPr>
        <w:t>ательство виновности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Инсанова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В.Н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правонарушения суду представлены следующие документы: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протокол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eastAsia="Times New Roman" w:hAnsi="Times New Roman" w:cs="Times New Roman"/>
          <w:sz w:val="26"/>
          <w:szCs w:val="26"/>
        </w:rPr>
        <w:t>34256 от 01.12.2025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выписка из Единого государственного реестра юридических лиц;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справка об отсутствии декларации к установленному сроку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26.04.2025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информационное письмо № 4396/13/413С от 24.10.2025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список внутренних почтовых отправлений от 24.10.2025.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Указанные документы являются относимыми и допустимыми доказательствами, так как составлены уполномоченными на то лицами, надлежащим образом оформлены и полностью согласуются между собой.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силу п. 4 ч. 1 ст. 23 НК РФ налогоплательщики обязаны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 п.4 ст.174 НК РФ уплата налога лицами, указанными в пункте 5 статьи 173 настоящего Кодекса, производится по итогам каждого налогового периода исходя из соответствующей реализации товаров (работ, услуг) за истекший налоговый период не позднее 25-го числа месяца, следующего за истекшим налоговым периодом.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п. 5 ст. 174 НК РФ налогоплательщики (в том числе являющиеся налоговыми агентами), а также лица, указанные в пункте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5 статьи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173 настоящего Кодекса, обязаны представить в налоговые органы по месту своего учета соответствующую налоговую декларацию по установленному формату в электронной форме по телекоммуникационным каналам связи через оператора электронного документооборота в срок не позднее 25-го числа месяца, следующего за истекшим налоговым периодом, если иное не предусмотрено настоящей главой.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указанных обстоятельст</w:t>
      </w:r>
      <w:r>
        <w:rPr>
          <w:rFonts w:ascii="Times New Roman" w:eastAsia="Times New Roman" w:hAnsi="Times New Roman" w:cs="Times New Roman"/>
          <w:sz w:val="26"/>
          <w:szCs w:val="26"/>
        </w:rPr>
        <w:t>вах суд считает, что виновность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Инсанова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В.Н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правонарушения материалами дела доказана, а </w:t>
      </w:r>
      <w:r>
        <w:rPr>
          <w:rFonts w:ascii="Times New Roman" w:eastAsia="Times New Roman" w:hAnsi="Times New Roman" w:cs="Times New Roman"/>
          <w:sz w:val="26"/>
          <w:szCs w:val="26"/>
        </w:rPr>
        <w:t>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действия суд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квалифицирует по ст. 15.5 КоАП РФ – нарушение установленных законодательством о налогах и сборах сроков предоставления налоговой декларации в налоговый орган по месту учета.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смягчающих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или отягчающих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административную ответственность, суд не усматривает.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определении меры наказания, суд учитывает характер совершенного административного правонарушения, данные о личности нарушителя.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изложенного, руководствуясь ст. ст. 29.9-29.11 КоАП РФ, мировой судья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Инсанова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Владимира </w:t>
      </w:r>
      <w:r>
        <w:rPr>
          <w:rFonts w:ascii="Times New Roman" w:eastAsia="Times New Roman" w:hAnsi="Times New Roman" w:cs="Times New Roman"/>
          <w:sz w:val="26"/>
          <w:szCs w:val="26"/>
        </w:rPr>
        <w:t>Насибулловича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</w:t>
      </w:r>
      <w:r>
        <w:rPr>
          <w:rFonts w:ascii="Times New Roman" w:eastAsia="Times New Roman" w:hAnsi="Times New Roman" w:cs="Times New Roman"/>
          <w:sz w:val="26"/>
          <w:szCs w:val="26"/>
        </w:rPr>
        <w:t>виновным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ст. 15.5 КоАП РФ,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 назначить наказание в виде предупреждения.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течение </w:t>
      </w:r>
      <w:r>
        <w:rPr>
          <w:rFonts w:ascii="Times New Roman" w:eastAsia="Times New Roman" w:hAnsi="Times New Roman" w:cs="Times New Roman"/>
          <w:sz w:val="26"/>
          <w:szCs w:val="26"/>
        </w:rPr>
        <w:t>10 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вручения или получения копии постановления в Сургутский городской суд через миро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вую судью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подпись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Г.П. Думлер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КОПИЯ ВЕРНА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 судебного участка №12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ХМАО-Югры _____________________</w:t>
      </w:r>
      <w:r>
        <w:rPr>
          <w:rFonts w:ascii="Times New Roman" w:eastAsia="Times New Roman" w:hAnsi="Times New Roman" w:cs="Times New Roman"/>
          <w:sz w:val="26"/>
          <w:szCs w:val="26"/>
        </w:rPr>
        <w:t>_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Г.П.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Думлер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21.01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Подлинный документ находится в деле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5-</w:t>
      </w:r>
      <w:r>
        <w:rPr>
          <w:rFonts w:ascii="Times New Roman" w:eastAsia="Times New Roman" w:hAnsi="Times New Roman" w:cs="Times New Roman"/>
          <w:sz w:val="26"/>
          <w:szCs w:val="26"/>
        </w:rPr>
        <w:t>12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2612</w:t>
      </w:r>
      <w:r>
        <w:rPr>
          <w:rFonts w:ascii="Times New Roman" w:eastAsia="Times New Roman" w:hAnsi="Times New Roman" w:cs="Times New Roman"/>
          <w:sz w:val="26"/>
          <w:szCs w:val="26"/>
        </w:rPr>
        <w:t>/2026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7rplc-10">
    <w:name w:val="cat-UserDefined grp-27 rplc-10"/>
    <w:basedOn w:val="DefaultParagraphFont"/>
  </w:style>
  <w:style w:type="character" w:customStyle="1" w:styleId="cat-UserDefinedgrp-28rplc-19">
    <w:name w:val="cat-UserDefined grp-28 rplc-1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